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E1705B">
      <w:pPr>
        <w:spacing w:after="0" w:line="360" w:lineRule="auto"/>
        <w:jc w:val="both"/>
        <w:rPr>
          <w:rFonts w:ascii="Sylfaen" w:hAnsi="Sylfaen"/>
          <w:b/>
          <w:lang w:val="ka-GE"/>
        </w:rPr>
      </w:pPr>
    </w:p>
    <w:p w14:paraId="2192C57C" w14:textId="6E0C1B62" w:rsidR="009815C7" w:rsidRPr="00E37C5C" w:rsidRDefault="009815C7" w:rsidP="00E1705B">
      <w:pPr>
        <w:spacing w:after="0" w:line="240" w:lineRule="auto"/>
        <w:jc w:val="both"/>
        <w:rPr>
          <w:rFonts w:ascii="Sylfaen" w:hAnsi="Sylfaen" w:cs="Sylfaen"/>
          <w:b/>
        </w:rPr>
      </w:pPr>
    </w:p>
    <w:p w14:paraId="701FB870" w14:textId="3581803D" w:rsidR="009815C7" w:rsidRPr="00E37C5C" w:rsidRDefault="00A65FC7" w:rsidP="00E1705B">
      <w:pPr>
        <w:spacing w:after="0" w:line="240" w:lineRule="auto"/>
        <w:jc w:val="both"/>
        <w:rPr>
          <w:rFonts w:ascii="Sylfaen" w:hAnsi="Sylfaen" w:cs="Sylfaen"/>
          <w:b/>
        </w:rPr>
      </w:pPr>
      <w:r w:rsidRPr="00E37C5C">
        <w:rPr>
          <w:rFonts w:ascii="Sylfaen" w:hAnsi="Sylfaen" w:cs="Sylfaen"/>
          <w:b/>
          <w:noProof/>
        </w:rPr>
        <w:drawing>
          <wp:inline distT="0" distB="0" distL="0" distR="0" wp14:anchorId="442170D0" wp14:editId="51F1AE6F">
            <wp:extent cx="2038350" cy="14410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038350" cy="1441029"/>
                    </a:xfrm>
                    <a:prstGeom prst="rect">
                      <a:avLst/>
                    </a:prstGeom>
                  </pic:spPr>
                </pic:pic>
              </a:graphicData>
            </a:graphic>
          </wp:inline>
        </w:drawing>
      </w:r>
    </w:p>
    <w:p w14:paraId="7F37A681" w14:textId="36CBBCDC" w:rsidR="009815C7" w:rsidRDefault="009815C7" w:rsidP="00E1705B">
      <w:pPr>
        <w:spacing w:after="0" w:line="240" w:lineRule="auto"/>
        <w:jc w:val="both"/>
        <w:rPr>
          <w:rFonts w:ascii="Sylfaen" w:hAnsi="Sylfaen" w:cs="Sylfaen"/>
          <w:b/>
        </w:rPr>
      </w:pPr>
    </w:p>
    <w:p w14:paraId="41190CFA" w14:textId="016C8168" w:rsidR="005F64B1" w:rsidRDefault="005F64B1" w:rsidP="00E1705B">
      <w:pPr>
        <w:spacing w:after="0" w:line="240" w:lineRule="auto"/>
        <w:jc w:val="both"/>
        <w:rPr>
          <w:rFonts w:ascii="Sylfaen" w:hAnsi="Sylfaen" w:cs="Sylfaen"/>
          <w:b/>
        </w:rPr>
      </w:pPr>
    </w:p>
    <w:p w14:paraId="3AAD2043" w14:textId="77777777" w:rsidR="005F64B1" w:rsidRPr="00E37C5C" w:rsidRDefault="005F64B1" w:rsidP="00E1705B">
      <w:pPr>
        <w:spacing w:after="0" w:line="240" w:lineRule="auto"/>
        <w:jc w:val="both"/>
        <w:rPr>
          <w:rFonts w:ascii="Sylfaen" w:hAnsi="Sylfaen" w:cs="Sylfaen"/>
          <w:b/>
        </w:rPr>
      </w:pPr>
    </w:p>
    <w:p w14:paraId="518993DF" w14:textId="21D0A4A4" w:rsidR="008B31FD" w:rsidRPr="008B31FD" w:rsidRDefault="00A65FC7" w:rsidP="00E1705B">
      <w:pPr>
        <w:spacing w:after="0" w:line="240" w:lineRule="auto"/>
        <w:jc w:val="both"/>
        <w:rPr>
          <w:rFonts w:ascii="Sylfaen" w:hAnsi="Sylfaen" w:cs="Sylfaen"/>
          <w:b/>
          <w:sz w:val="28"/>
          <w:szCs w:val="28"/>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B31FD" w:rsidRPr="008B31FD">
        <w:rPr>
          <w:rFonts w:ascii="Sylfaen" w:hAnsi="Sylfaen" w:cs="Sylfaen"/>
          <w:b/>
          <w:sz w:val="28"/>
          <w:szCs w:val="28"/>
          <w:lang w:val="ka-GE"/>
        </w:rPr>
        <w:t xml:space="preserve"> 0-</w:t>
      </w:r>
      <w:r w:rsidR="007D28E1">
        <w:rPr>
          <w:rFonts w:ascii="Sylfaen" w:hAnsi="Sylfaen" w:cs="Sylfaen"/>
          <w:b/>
          <w:sz w:val="28"/>
          <w:szCs w:val="28"/>
          <w:lang w:val="ka-GE"/>
        </w:rPr>
        <w:t>4</w:t>
      </w:r>
      <w:r w:rsidR="008B31FD" w:rsidRPr="008B31FD">
        <w:rPr>
          <w:rFonts w:ascii="Sylfaen" w:hAnsi="Sylfaen" w:cs="Sylfaen"/>
          <w:b/>
          <w:sz w:val="28"/>
          <w:szCs w:val="28"/>
          <w:lang w:val="ka-GE"/>
        </w:rPr>
        <w:t>0 მმ</w:t>
      </w:r>
    </w:p>
    <w:p w14:paraId="59A4622C" w14:textId="2A91F762" w:rsidR="00794191" w:rsidRPr="008B31FD" w:rsidRDefault="00356613" w:rsidP="00E1705B">
      <w:pPr>
        <w:spacing w:after="0" w:line="240" w:lineRule="auto"/>
        <w:jc w:val="both"/>
        <w:rPr>
          <w:rFonts w:ascii="Sylfaen" w:hAnsi="Sylfaen" w:cs="Sylfaen"/>
          <w:b/>
          <w:sz w:val="28"/>
          <w:szCs w:val="28"/>
          <w:lang w:val="ka-GE"/>
        </w:rPr>
      </w:pPr>
      <w:r>
        <w:rPr>
          <w:rFonts w:ascii="Sylfaen" w:hAnsi="Sylfaen" w:cs="Sylfaen"/>
          <w:b/>
          <w:sz w:val="28"/>
          <w:szCs w:val="28"/>
          <w:lang w:val="ka-GE"/>
        </w:rPr>
        <w:t>შესყიდვაზე</w:t>
      </w:r>
    </w:p>
    <w:p w14:paraId="5C5114A8" w14:textId="5778AEF3" w:rsidR="009815C7" w:rsidRPr="00E37C5C" w:rsidRDefault="009815C7" w:rsidP="00E1705B">
      <w:pPr>
        <w:spacing w:after="0" w:line="240" w:lineRule="auto"/>
        <w:jc w:val="both"/>
        <w:rPr>
          <w:rFonts w:ascii="Sylfaen" w:hAnsi="Sylfaen" w:cs="Sylfaen"/>
          <w:b/>
          <w:lang w:val="ka-GE"/>
        </w:rPr>
      </w:pPr>
    </w:p>
    <w:p w14:paraId="093F24C3" w14:textId="77777777" w:rsidR="007D73CE" w:rsidRPr="00E37C5C" w:rsidRDefault="007D73CE" w:rsidP="00E1705B">
      <w:pPr>
        <w:jc w:val="both"/>
        <w:rPr>
          <w:rFonts w:ascii="Sylfaen" w:hAnsi="Sylfaen"/>
          <w:lang w:val="ka-GE"/>
        </w:rPr>
      </w:pPr>
    </w:p>
    <w:p w14:paraId="002939F3" w14:textId="77777777" w:rsidR="00FD0DCD" w:rsidRPr="00E37C5C" w:rsidRDefault="00FD0DCD" w:rsidP="00E1705B">
      <w:pPr>
        <w:spacing w:after="0" w:line="360" w:lineRule="auto"/>
        <w:jc w:val="both"/>
        <w:rPr>
          <w:rFonts w:ascii="AcadNusx" w:hAnsi="AcadNusx"/>
          <w:b/>
        </w:rPr>
      </w:pPr>
    </w:p>
    <w:p w14:paraId="48A0C09F" w14:textId="77777777" w:rsidR="00FD0DCD" w:rsidRPr="00E37C5C" w:rsidRDefault="00FD0DCD" w:rsidP="00E1705B">
      <w:pPr>
        <w:spacing w:after="0" w:line="360" w:lineRule="auto"/>
        <w:jc w:val="both"/>
        <w:rPr>
          <w:rFonts w:ascii="AcadNusx" w:hAnsi="AcadNusx"/>
          <w:b/>
        </w:rPr>
      </w:pPr>
    </w:p>
    <w:p w14:paraId="5A0A6715" w14:textId="77777777" w:rsidR="00FD0DCD" w:rsidRPr="00E37C5C" w:rsidRDefault="00FD0DCD" w:rsidP="00E1705B">
      <w:pPr>
        <w:spacing w:after="0" w:line="360" w:lineRule="auto"/>
        <w:jc w:val="both"/>
        <w:rPr>
          <w:rFonts w:ascii="AcadNusx" w:hAnsi="AcadNusx"/>
          <w:b/>
        </w:rPr>
      </w:pPr>
    </w:p>
    <w:p w14:paraId="5C217841" w14:textId="77777777" w:rsidR="00FD0DCD" w:rsidRPr="00E37C5C" w:rsidRDefault="00FD0DCD" w:rsidP="00E1705B">
      <w:pPr>
        <w:spacing w:after="0" w:line="360" w:lineRule="auto"/>
        <w:jc w:val="both"/>
        <w:rPr>
          <w:rFonts w:ascii="AcadNusx" w:hAnsi="AcadNusx"/>
          <w:b/>
        </w:rPr>
      </w:pPr>
    </w:p>
    <w:p w14:paraId="0B0F3779" w14:textId="77777777" w:rsidR="00FD0DCD" w:rsidRPr="00E37C5C" w:rsidRDefault="00FD0DCD" w:rsidP="00E1705B">
      <w:pPr>
        <w:spacing w:after="0" w:line="360" w:lineRule="auto"/>
        <w:jc w:val="both"/>
        <w:rPr>
          <w:rFonts w:ascii="AcadNusx" w:hAnsi="AcadNusx"/>
          <w:b/>
        </w:rPr>
      </w:pPr>
    </w:p>
    <w:p w14:paraId="61CFD8F9" w14:textId="6A4EEDB0" w:rsidR="00FD0DCD" w:rsidRPr="00E37C5C" w:rsidRDefault="00FD0DCD" w:rsidP="00E1705B">
      <w:pPr>
        <w:spacing w:after="0" w:line="360" w:lineRule="auto"/>
        <w:jc w:val="both"/>
        <w:rPr>
          <w:rFonts w:ascii="AcadNusx" w:hAnsi="AcadNusx"/>
          <w:b/>
        </w:rPr>
      </w:pPr>
    </w:p>
    <w:p w14:paraId="71017BAF" w14:textId="3101DF35" w:rsidR="00D30223" w:rsidRPr="00E37C5C" w:rsidRDefault="00D30223" w:rsidP="00E1705B">
      <w:pPr>
        <w:spacing w:after="0" w:line="360" w:lineRule="auto"/>
        <w:jc w:val="both"/>
        <w:rPr>
          <w:rFonts w:ascii="AcadNusx" w:hAnsi="AcadNusx"/>
          <w:b/>
        </w:rPr>
      </w:pPr>
    </w:p>
    <w:p w14:paraId="2FDCBC90" w14:textId="2CE5CFA7" w:rsidR="00D30223" w:rsidRDefault="00D30223" w:rsidP="00E1705B">
      <w:pPr>
        <w:spacing w:after="0" w:line="360" w:lineRule="auto"/>
        <w:jc w:val="both"/>
        <w:rPr>
          <w:rFonts w:ascii="AcadNusx" w:hAnsi="AcadNusx"/>
          <w:b/>
        </w:rPr>
      </w:pPr>
    </w:p>
    <w:p w14:paraId="075C1502" w14:textId="555D3EE6" w:rsidR="00356613" w:rsidRDefault="00356613" w:rsidP="00E1705B">
      <w:pPr>
        <w:spacing w:after="0" w:line="360" w:lineRule="auto"/>
        <w:jc w:val="both"/>
        <w:rPr>
          <w:rFonts w:ascii="AcadNusx" w:hAnsi="AcadNusx"/>
          <w:b/>
        </w:rPr>
      </w:pPr>
    </w:p>
    <w:p w14:paraId="7542F00B" w14:textId="7CACFD0F" w:rsidR="00356613" w:rsidRDefault="00356613" w:rsidP="00E1705B">
      <w:pPr>
        <w:spacing w:after="0" w:line="360" w:lineRule="auto"/>
        <w:jc w:val="both"/>
        <w:rPr>
          <w:rFonts w:ascii="AcadNusx" w:hAnsi="AcadNusx"/>
          <w:b/>
        </w:rPr>
      </w:pPr>
    </w:p>
    <w:p w14:paraId="1375262F" w14:textId="2593628B" w:rsidR="00356613" w:rsidRDefault="00356613" w:rsidP="00E1705B">
      <w:pPr>
        <w:spacing w:after="0" w:line="360" w:lineRule="auto"/>
        <w:jc w:val="both"/>
        <w:rPr>
          <w:rFonts w:ascii="AcadNusx" w:hAnsi="AcadNusx"/>
          <w:b/>
        </w:rPr>
      </w:pPr>
    </w:p>
    <w:p w14:paraId="223826B2" w14:textId="77777777" w:rsidR="00356613" w:rsidRPr="00E37C5C" w:rsidRDefault="00356613" w:rsidP="00E1705B">
      <w:pPr>
        <w:spacing w:after="0" w:line="360" w:lineRule="auto"/>
        <w:jc w:val="both"/>
        <w:rPr>
          <w:rFonts w:ascii="AcadNusx" w:hAnsi="AcadNusx"/>
          <w:b/>
        </w:rPr>
      </w:pPr>
    </w:p>
    <w:p w14:paraId="248DF051" w14:textId="53AB9CAF" w:rsidR="00277B37" w:rsidRDefault="00277B37" w:rsidP="00E1705B">
      <w:pPr>
        <w:spacing w:after="0" w:line="360" w:lineRule="auto"/>
        <w:jc w:val="both"/>
        <w:rPr>
          <w:rFonts w:ascii="AcadNusx" w:hAnsi="AcadNusx"/>
          <w:b/>
        </w:rPr>
      </w:pPr>
    </w:p>
    <w:p w14:paraId="79A6C508" w14:textId="3EB342FB" w:rsidR="0070063C" w:rsidRDefault="0070063C" w:rsidP="00E1705B">
      <w:pPr>
        <w:spacing w:after="0" w:line="360" w:lineRule="auto"/>
        <w:jc w:val="both"/>
        <w:rPr>
          <w:rFonts w:ascii="AcadNusx" w:hAnsi="AcadNusx"/>
          <w:b/>
        </w:rPr>
      </w:pPr>
    </w:p>
    <w:p w14:paraId="7E1D7CDC" w14:textId="53E4963C" w:rsidR="0070063C" w:rsidRDefault="0070063C" w:rsidP="00E1705B">
      <w:pPr>
        <w:spacing w:after="0" w:line="360" w:lineRule="auto"/>
        <w:jc w:val="both"/>
        <w:rPr>
          <w:rFonts w:ascii="AcadNusx" w:hAnsi="AcadNusx"/>
          <w:b/>
        </w:rPr>
      </w:pPr>
    </w:p>
    <w:p w14:paraId="03645BEF" w14:textId="29EC5D09" w:rsidR="0070063C" w:rsidRDefault="0070063C" w:rsidP="00E1705B">
      <w:pPr>
        <w:spacing w:after="0" w:line="360" w:lineRule="auto"/>
        <w:jc w:val="both"/>
        <w:rPr>
          <w:rFonts w:ascii="AcadNusx" w:hAnsi="AcadNusx"/>
          <w:b/>
        </w:rPr>
      </w:pPr>
    </w:p>
    <w:p w14:paraId="6BB9ED58" w14:textId="66CBC417" w:rsidR="0070063C" w:rsidRDefault="0070063C" w:rsidP="00E1705B">
      <w:pPr>
        <w:spacing w:after="0" w:line="360" w:lineRule="auto"/>
        <w:jc w:val="both"/>
        <w:rPr>
          <w:rFonts w:ascii="AcadNusx" w:hAnsi="AcadNusx"/>
          <w:b/>
        </w:rPr>
      </w:pPr>
    </w:p>
    <w:p w14:paraId="322EA6DC" w14:textId="4A51DA7D" w:rsidR="00A65FC7" w:rsidRDefault="00A65FC7" w:rsidP="00E1705B">
      <w:pPr>
        <w:spacing w:after="0" w:line="360" w:lineRule="auto"/>
        <w:jc w:val="both"/>
        <w:rPr>
          <w:rFonts w:ascii="AcadNusx" w:hAnsi="AcadNusx"/>
          <w:b/>
        </w:rPr>
      </w:pPr>
    </w:p>
    <w:p w14:paraId="4137D244" w14:textId="77777777" w:rsidR="00A65FC7" w:rsidRDefault="00A65FC7" w:rsidP="00E1705B">
      <w:pPr>
        <w:spacing w:after="0" w:line="360" w:lineRule="auto"/>
        <w:jc w:val="both"/>
        <w:rPr>
          <w:rFonts w:ascii="AcadNusx" w:hAnsi="AcadNusx"/>
          <w:b/>
        </w:rPr>
      </w:pPr>
    </w:p>
    <w:p w14:paraId="48553491" w14:textId="77777777" w:rsidR="0070063C" w:rsidRDefault="0070063C" w:rsidP="00E1705B">
      <w:pPr>
        <w:spacing w:after="0" w:line="360" w:lineRule="auto"/>
        <w:jc w:val="both"/>
        <w:rPr>
          <w:rFonts w:ascii="AcadNusx" w:hAnsi="AcadNusx"/>
          <w:b/>
        </w:rPr>
      </w:pPr>
    </w:p>
    <w:p w14:paraId="7FDE1363" w14:textId="77777777" w:rsidR="00C12ABD" w:rsidRPr="00E37C5C" w:rsidRDefault="00C12ABD" w:rsidP="00E1705B">
      <w:pPr>
        <w:spacing w:after="0" w:line="360" w:lineRule="auto"/>
        <w:jc w:val="both"/>
        <w:rPr>
          <w:rFonts w:ascii="Sylfaen" w:hAnsi="Sylfaen"/>
          <w:b/>
          <w:lang w:val="ka-GE"/>
        </w:rPr>
      </w:pPr>
    </w:p>
    <w:p w14:paraId="580D4E90" w14:textId="08B70B62" w:rsidR="00665C42" w:rsidRPr="00E37C5C" w:rsidRDefault="00665C42" w:rsidP="00E1705B">
      <w:pPr>
        <w:spacing w:after="0" w:line="360" w:lineRule="auto"/>
        <w:jc w:val="both"/>
        <w:rPr>
          <w:rFonts w:ascii="AcadNusx" w:hAnsi="AcadNusx"/>
          <w:b/>
        </w:rPr>
      </w:pPr>
    </w:p>
    <w:p w14:paraId="0C5A5BAC" w14:textId="52C02D8A" w:rsidR="00C27890" w:rsidRPr="00C27890" w:rsidRDefault="001B055A" w:rsidP="00E1705B">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22D4CDF1" w14:textId="74F586C0" w:rsidR="008647CD" w:rsidRPr="00191803" w:rsidRDefault="00D30223" w:rsidP="00E1705B">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A65FC7">
        <w:rPr>
          <w:rFonts w:ascii="Sylfaen" w:hAnsi="Sylfaen" w:cs="Sylfaen"/>
          <w:lang w:val="ka-GE"/>
        </w:rPr>
        <w:t>ჯორჯიან უოთერ ენდ ფაუერი“</w:t>
      </w:r>
      <w:r w:rsidRPr="00C27890">
        <w:rPr>
          <w:rFonts w:ascii="Sylfaen" w:hAnsi="Sylfaen"/>
          <w:lang w:val="ka-GE"/>
        </w:rPr>
        <w:t xml:space="preserve"> </w:t>
      </w:r>
      <w:r w:rsidR="00713EFC" w:rsidRPr="00C27890">
        <w:rPr>
          <w:rFonts w:ascii="Arial" w:hAnsi="Arial" w:cs="Arial"/>
        </w:rPr>
        <w:t>(</w:t>
      </w:r>
      <w:r w:rsidR="00A65FC7">
        <w:rPr>
          <w:rFonts w:ascii="Arial" w:hAnsi="Arial" w:cs="Arial"/>
        </w:rPr>
        <w:t>G</w:t>
      </w:r>
      <w:r w:rsidR="0070063C">
        <w:rPr>
          <w:rFonts w:ascii="Arial" w:hAnsi="Arial" w:cs="Arial"/>
        </w:rPr>
        <w:t>W</w:t>
      </w:r>
      <w:r w:rsidR="00A65FC7">
        <w:rPr>
          <w:rFonts w:ascii="Arial" w:hAnsi="Arial" w:cs="Arial"/>
        </w:rPr>
        <w:t>P</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 xml:space="preserve">ს </w:t>
      </w:r>
      <w:r w:rsidR="007D28E1">
        <w:rPr>
          <w:rFonts w:ascii="Sylfaen" w:hAnsi="Sylfaen" w:cs="Calibri"/>
          <w:b/>
          <w:lang w:val="ka-GE"/>
        </w:rPr>
        <w:t>0-4</w:t>
      </w:r>
      <w:r w:rsidR="00063C94" w:rsidRPr="00D02E9A">
        <w:rPr>
          <w:rFonts w:ascii="Sylfaen" w:hAnsi="Sylfaen" w:cs="Calibri"/>
          <w:b/>
          <w:lang w:val="ka-GE"/>
        </w:rPr>
        <w:t>0 მმ</w:t>
      </w:r>
      <w:r w:rsidR="00191803" w:rsidRPr="00D02E9A">
        <w:rPr>
          <w:rFonts w:ascii="Sylfaen" w:hAnsi="Sylfaen" w:cs="Calibri"/>
          <w:b/>
          <w:lang w:val="ka-GE"/>
        </w:rPr>
        <w:t xml:space="preserve"> </w:t>
      </w:r>
      <w:r w:rsidR="006D51FE" w:rsidRPr="00D02E9A">
        <w:rPr>
          <w:rFonts w:ascii="Sylfaen" w:hAnsi="Sylfaen" w:cs="Calibri"/>
          <w:b/>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E1705B">
      <w:pPr>
        <w:spacing w:after="0" w:line="240" w:lineRule="auto"/>
        <w:jc w:val="both"/>
        <w:rPr>
          <w:rFonts w:ascii="Sylfaen" w:hAnsi="Sylfaen" w:cs="Sylfaen"/>
          <w:lang w:val="ka-GE"/>
        </w:rPr>
      </w:pPr>
    </w:p>
    <w:p w14:paraId="5BD7B4CB" w14:textId="4CE7F9EA" w:rsidR="00440A96" w:rsidRPr="00440A96" w:rsidRDefault="00616DE3" w:rsidP="00E1705B">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65FC7">
        <w:rPr>
          <w:rFonts w:ascii="Sylfaen" w:hAnsi="Sylfaen" w:cs="Sylfaen"/>
          <w:b/>
          <w:u w:val="single"/>
        </w:rPr>
        <w:t>GWP</w:t>
      </w:r>
      <w:r w:rsidR="00440A96" w:rsidRPr="00440A96">
        <w:rPr>
          <w:rFonts w:ascii="Sylfaen" w:hAnsi="Sylfaen" w:cs="Sylfaen"/>
          <w:b/>
          <w:u w:val="single"/>
        </w:rPr>
        <w:t>-</w:t>
      </w:r>
      <w:r w:rsidR="00440A96" w:rsidRPr="00440A96">
        <w:rPr>
          <w:rFonts w:ascii="Sylfaen" w:hAnsi="Sylfaen" w:cs="Sylfaen"/>
          <w:b/>
          <w:u w:val="single"/>
          <w:lang w:val="ka-GE"/>
        </w:rPr>
        <w:t>ის საწყობამდე</w:t>
      </w:r>
      <w:r w:rsidR="0070063C">
        <w:rPr>
          <w:rFonts w:ascii="Sylfaen" w:hAnsi="Sylfaen" w:cs="Sylfaen"/>
          <w:b/>
          <w:u w:val="single"/>
        </w:rPr>
        <w:t xml:space="preserve"> (</w:t>
      </w:r>
      <w:r w:rsidR="00A65FC7">
        <w:rPr>
          <w:rFonts w:ascii="Sylfaen" w:hAnsi="Sylfaen" w:cs="Sylfaen"/>
          <w:b/>
          <w:u w:val="single"/>
          <w:lang w:val="ka-GE"/>
        </w:rPr>
        <w:t>თბილისი, ფეიქართა #14)</w:t>
      </w:r>
      <w:r w:rsidR="00440A96" w:rsidRPr="00440A96">
        <w:rPr>
          <w:rFonts w:ascii="Sylfaen" w:hAnsi="Sylfaen" w:cs="Sylfaen"/>
          <w:b/>
          <w:u w:val="single"/>
          <w:lang w:val="ka-GE"/>
        </w:rPr>
        <w:t xml:space="preserve"> ტრანსპორტირების გათვალისწინებით</w:t>
      </w:r>
      <w:r w:rsidR="00440A96">
        <w:rPr>
          <w:rFonts w:ascii="Sylfaen" w:hAnsi="Sylfaen" w:cs="Sylfaen"/>
          <w:b/>
          <w:u w:val="single"/>
        </w:rPr>
        <w:t xml:space="preserve">, </w:t>
      </w:r>
      <w:r w:rsidR="00440A96">
        <w:rPr>
          <w:rFonts w:ascii="Sylfaen" w:hAnsi="Sylfaen" w:cs="Sylfaen"/>
          <w:b/>
          <w:u w:val="single"/>
          <w:lang w:val="ka-GE"/>
        </w:rPr>
        <w:t>ხოლო ფასების ცხრილში მითითებული უნდა იყოს შემსყიდველის მიერ მოთხოვნილი სამი ალტერნატიული ფასი.</w:t>
      </w:r>
      <w:r w:rsidR="00191803">
        <w:rPr>
          <w:rFonts w:ascii="Sylfaen" w:hAnsi="Sylfaen" w:cs="Sylfaen"/>
          <w:b/>
          <w:u w:val="single"/>
          <w:lang w:val="ka-GE"/>
        </w:rPr>
        <w:t xml:space="preserve"> </w:t>
      </w:r>
    </w:p>
    <w:p w14:paraId="0353AF42" w14:textId="3AAE10D2" w:rsidR="001B055A" w:rsidRPr="00E37C5C" w:rsidRDefault="001B055A" w:rsidP="00E1705B">
      <w:pPr>
        <w:spacing w:after="0" w:line="240" w:lineRule="auto"/>
        <w:jc w:val="both"/>
        <w:rPr>
          <w:rFonts w:ascii="Sylfaen" w:hAnsi="Sylfaen" w:cs="Sylfaen"/>
          <w:b/>
          <w:bCs/>
        </w:rPr>
      </w:pPr>
    </w:p>
    <w:p w14:paraId="42C81158" w14:textId="302B96E8" w:rsidR="001B055A" w:rsidRPr="00E37C5C" w:rsidRDefault="000353F8" w:rsidP="00E1705B">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E1705B">
      <w:pPr>
        <w:spacing w:after="0" w:line="240" w:lineRule="auto"/>
        <w:jc w:val="both"/>
        <w:rPr>
          <w:rFonts w:ascii="Sylfaen" w:hAnsi="Sylfaen" w:cs="Sylfaen"/>
          <w:lang w:val="ka-GE"/>
        </w:rPr>
      </w:pPr>
    </w:p>
    <w:p w14:paraId="036008C2" w14:textId="5E578573" w:rsidR="000353F8" w:rsidRDefault="007D28E1" w:rsidP="00E1705B">
      <w:pPr>
        <w:spacing w:after="0" w:line="240" w:lineRule="auto"/>
        <w:jc w:val="both"/>
        <w:rPr>
          <w:rFonts w:ascii="Sylfaen" w:hAnsi="Sylfaen" w:cs="Sylfaen"/>
          <w:b/>
          <w:bCs/>
        </w:rPr>
      </w:pPr>
      <w:r>
        <w:rPr>
          <w:rFonts w:ascii="Sylfaen" w:hAnsi="Sylfaen" w:cs="Sylfaen"/>
          <w:lang w:val="ka-GE"/>
        </w:rPr>
        <w:t>მასალ</w:t>
      </w:r>
      <w:r w:rsidR="000F2607">
        <w:rPr>
          <w:rFonts w:ascii="Sylfaen" w:hAnsi="Sylfaen" w:cs="Sylfaen"/>
          <w:lang w:val="ka-GE"/>
        </w:rPr>
        <w:t>ი</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E37C5C">
        <w:rPr>
          <w:rFonts w:ascii="Sylfaen" w:hAnsi="Sylfaen" w:cs="Sylfaen"/>
          <w:b/>
          <w:bCs/>
        </w:rPr>
        <w:t>.</w:t>
      </w:r>
    </w:p>
    <w:p w14:paraId="259E8C89" w14:textId="07B97F12" w:rsidR="006D51FE" w:rsidRDefault="006D51FE" w:rsidP="00E1705B">
      <w:pPr>
        <w:spacing w:after="0" w:line="240" w:lineRule="auto"/>
        <w:jc w:val="both"/>
        <w:rPr>
          <w:rFonts w:ascii="Sylfaen" w:hAnsi="Sylfaen" w:cs="Sylfaen"/>
          <w:b/>
          <w:bCs/>
        </w:rPr>
      </w:pPr>
    </w:p>
    <w:p w14:paraId="770C26CC" w14:textId="29946DA9" w:rsidR="000B1F3B" w:rsidRDefault="000B1F3B" w:rsidP="00E1705B">
      <w:pPr>
        <w:spacing w:after="0" w:line="240" w:lineRule="auto"/>
        <w:jc w:val="both"/>
        <w:rPr>
          <w:rFonts w:ascii="Sylfaen" w:hAnsi="Sylfaen" w:cs="Sylfaen"/>
          <w:b/>
          <w:bCs/>
        </w:rPr>
      </w:pPr>
    </w:p>
    <w:p w14:paraId="3E3FBEF7" w14:textId="0ECC2CA9" w:rsidR="000B1F3B" w:rsidRPr="001C6888" w:rsidRDefault="000B1F3B" w:rsidP="00E1705B">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E1705B">
      <w:pPr>
        <w:jc w:val="both"/>
        <w:rPr>
          <w:rFonts w:ascii="Sylfaen" w:hAnsi="Sylfaen"/>
          <w:b/>
          <w:lang w:val="ka-GE"/>
        </w:rPr>
      </w:pPr>
    </w:p>
    <w:p w14:paraId="24311423" w14:textId="7C4B683D" w:rsidR="00387591" w:rsidRPr="00E37C5C" w:rsidRDefault="00950D10" w:rsidP="00E1705B">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E1705B">
      <w:pPr>
        <w:jc w:val="both"/>
        <w:rPr>
          <w:rFonts w:ascii="Sylfaen" w:hAnsi="Sylfaen" w:cs="Sylfaen"/>
          <w:b/>
          <w:lang w:val="ka-GE"/>
        </w:rPr>
      </w:pPr>
      <w:r w:rsidRPr="00E37C5C">
        <w:rPr>
          <w:rFonts w:ascii="Sylfaen" w:hAnsi="Sylfaen" w:cs="Sylfaen"/>
          <w:color w:val="222222"/>
          <w:shd w:val="clear" w:color="auto" w:fill="FFFFFF"/>
        </w:rPr>
        <w:t>პრეტენდენტმა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უნდა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წარმოადგინოს</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E1705B">
      <w:pPr>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58675" w:rsidR="001C6888" w:rsidRPr="00685BD0" w:rsidRDefault="003657A5" w:rsidP="00E1705B">
      <w:pPr>
        <w:jc w:val="both"/>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ყოველდღიურ რეჟიმში, ამასთან </w:t>
      </w:r>
      <w:r w:rsidR="00A65FC7">
        <w:rPr>
          <w:rFonts w:ascii="Sylfaen" w:hAnsi="Sylfaen" w:cs="Sylfaen"/>
        </w:rPr>
        <w:t>GWP</w:t>
      </w:r>
      <w:r w:rsidR="00685BD0">
        <w:rPr>
          <w:rFonts w:ascii="Sylfaen" w:hAnsi="Sylfaen" w:cs="Sylfaen"/>
        </w:rPr>
        <w:t>-</w:t>
      </w:r>
      <w:r w:rsidR="00685BD0">
        <w:rPr>
          <w:rFonts w:ascii="Sylfaen" w:hAnsi="Sylfaen" w:cs="Sylfaen"/>
          <w:lang w:val="ka-GE"/>
        </w:rPr>
        <w:t>ის საწყობი მუშაობს 24 საათიან რეჟ</w:t>
      </w:r>
      <w:r w:rsidR="004B771B">
        <w:rPr>
          <w:rFonts w:ascii="Sylfaen" w:hAnsi="Sylfaen" w:cs="Sylfaen"/>
          <w:lang w:val="ka-GE"/>
        </w:rPr>
        <w:t>ი</w:t>
      </w:r>
      <w:r w:rsidR="00685BD0">
        <w:rPr>
          <w:rFonts w:ascii="Sylfaen" w:hAnsi="Sylfaen" w:cs="Sylfaen"/>
          <w:lang w:val="ka-GE"/>
        </w:rPr>
        <w:t>მში, შესაბამისად მასალის მიწოდება შესაძლებელია განხორციელდეს დღე-ღამის ნებისმიერ მონაკვეთში.</w:t>
      </w:r>
    </w:p>
    <w:p w14:paraId="4CC44419" w14:textId="4566831D" w:rsidR="001C6888" w:rsidRPr="00D32AB0" w:rsidRDefault="001C6888" w:rsidP="00E1705B">
      <w:pPr>
        <w:jc w:val="both"/>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E1705B">
      <w:pPr>
        <w:jc w:val="both"/>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15B7CDD1" w:rsidR="00E91201" w:rsidRPr="00485700" w:rsidRDefault="00485700" w:rsidP="00E1705B">
      <w:pPr>
        <w:jc w:val="both"/>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65FC7">
        <w:rPr>
          <w:rFonts w:ascii="Sylfaen" w:hAnsi="Sylfaen"/>
          <w:lang w:val="ka-GE"/>
        </w:rPr>
        <w:t>თბილის</w:t>
      </w:r>
      <w:r w:rsidR="009869EF">
        <w:rPr>
          <w:rFonts w:ascii="Sylfaen" w:hAnsi="Sylfaen"/>
          <w:lang w:val="ka-GE"/>
        </w:rPr>
        <w:t xml:space="preserve">ი, </w:t>
      </w:r>
      <w:r w:rsidR="00A65FC7">
        <w:rPr>
          <w:rFonts w:ascii="Sylfaen" w:hAnsi="Sylfaen"/>
          <w:lang w:val="ka-GE"/>
        </w:rPr>
        <w:t>ფეიქართა ქ.#14</w:t>
      </w:r>
      <w:r w:rsidR="009869EF">
        <w:rPr>
          <w:rFonts w:ascii="Sylfaen" w:hAnsi="Sylfaen"/>
          <w:lang w:val="ka-GE"/>
        </w:rPr>
        <w:t>.</w:t>
      </w:r>
    </w:p>
    <w:p w14:paraId="267D4EF8" w14:textId="2950B12A" w:rsidR="00CF7A57" w:rsidRPr="00E37C5C" w:rsidRDefault="00E90A78" w:rsidP="00E1705B">
      <w:pPr>
        <w:spacing w:after="0" w:line="240" w:lineRule="auto"/>
        <w:jc w:val="both"/>
        <w:rPr>
          <w:rFonts w:ascii="Sylfaen" w:hAnsi="Sylfaen"/>
        </w:rPr>
      </w:pPr>
      <w:r>
        <w:rPr>
          <w:rFonts w:ascii="Sylfaen" w:hAnsi="Sylfaen"/>
          <w:b/>
          <w:lang w:val="ka-GE"/>
        </w:rPr>
        <w:t>1.6</w:t>
      </w:r>
      <w:r w:rsidR="00CF7A57" w:rsidRPr="00E37C5C">
        <w:rPr>
          <w:rFonts w:ascii="Sylfaen" w:hAnsi="Sylfaen"/>
          <w:b/>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E1705B">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E37C5C">
        <w:rPr>
          <w:rFonts w:ascii="Sylfaen" w:hAnsi="Sylfaen"/>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E37C5C">
        <w:rPr>
          <w:rFonts w:ascii="Sylfaen" w:hAnsi="Sylfaen"/>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 xml:space="preserve">ან/და </w:t>
      </w:r>
      <w:r w:rsidR="009D5E96" w:rsidRPr="00E37C5C">
        <w:rPr>
          <w:rFonts w:ascii="Sylfaen" w:hAnsi="Sylfaen"/>
          <w:lang w:val="ka-GE"/>
        </w:rPr>
        <w:lastRenderedPageBreak/>
        <w:t>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586866" w:rsidRDefault="003D3C66" w:rsidP="00E1705B">
      <w:pPr>
        <w:spacing w:after="0" w:line="240" w:lineRule="auto"/>
        <w:jc w:val="both"/>
        <w:rPr>
          <w:rFonts w:ascii="Sylfaen" w:hAnsi="Sylfaen"/>
        </w:rPr>
      </w:pPr>
    </w:p>
    <w:p w14:paraId="4E155F4C" w14:textId="241A173C" w:rsidR="003D3C66" w:rsidRDefault="003D3C66" w:rsidP="00E1705B">
      <w:pPr>
        <w:spacing w:after="0" w:line="240" w:lineRule="auto"/>
        <w:jc w:val="both"/>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w:t>
      </w:r>
      <w:r w:rsidR="00352052">
        <w:rPr>
          <w:rFonts w:ascii="Sylfaen" w:hAnsi="Sylfaen" w:cs="Sylfaen"/>
          <w:b/>
          <w:bCs/>
          <w:lang w:val="ka-GE"/>
        </w:rPr>
        <w:t xml:space="preserve"> </w:t>
      </w:r>
      <w:r w:rsidRPr="0039549D">
        <w:rPr>
          <w:rFonts w:ascii="Sylfaen" w:hAnsi="Sylfaen" w:cs="Sylfaen"/>
          <w:b/>
          <w:bCs/>
          <w:lang w:val="ka-GE"/>
        </w:rPr>
        <w:t>დოკუმენტების შესახებ</w:t>
      </w:r>
      <w:r w:rsidR="000C359F">
        <w:rPr>
          <w:rFonts w:ascii="Sylfaen" w:hAnsi="Sylfaen" w:cs="Sylfaen"/>
          <w:b/>
          <w:bCs/>
          <w:lang w:val="ka-GE"/>
        </w:rPr>
        <w:tab/>
      </w:r>
    </w:p>
    <w:p w14:paraId="5F361881" w14:textId="433DFA04" w:rsidR="00A40CA1" w:rsidRDefault="00A40CA1" w:rsidP="00E1705B">
      <w:pPr>
        <w:spacing w:after="0" w:line="240" w:lineRule="auto"/>
        <w:jc w:val="both"/>
        <w:rPr>
          <w:rFonts w:ascii="Sylfaen" w:hAnsi="Sylfaen"/>
          <w:lang w:val="ka-GE"/>
        </w:rPr>
      </w:pPr>
      <w:r w:rsidRPr="003654B7">
        <w:rPr>
          <w:rFonts w:ascii="Sylfaen" w:hAnsi="Sylfaen"/>
          <w:lang w:val="ka-GE"/>
        </w:rPr>
        <w:t xml:space="preserve">პრეტენდენტმა უნდა წარმოადგინოს </w:t>
      </w:r>
      <w:r w:rsidR="007D28E1">
        <w:rPr>
          <w:rFonts w:ascii="Sylfaen" w:hAnsi="Sylfaen"/>
          <w:lang w:val="ka-GE"/>
        </w:rPr>
        <w:t>მასალის</w:t>
      </w:r>
      <w:r w:rsidRPr="003654B7">
        <w:rPr>
          <w:rFonts w:ascii="Sylfaen" w:hAnsi="Sylfaen"/>
          <w:lang w:val="ka-GE"/>
        </w:rPr>
        <w:t xml:space="preserve"> მოპოვების</w:t>
      </w:r>
      <w:r w:rsidR="00F34020" w:rsidRPr="003654B7">
        <w:rPr>
          <w:rFonts w:ascii="Sylfaen" w:hAnsi="Sylfaen"/>
          <w:lang w:val="ka-GE"/>
        </w:rPr>
        <w:t xml:space="preserve"> მოქმედი</w:t>
      </w:r>
      <w:r w:rsidRPr="003654B7">
        <w:rPr>
          <w:rFonts w:ascii="Sylfaen" w:hAnsi="Sylfaen"/>
          <w:lang w:val="ka-GE"/>
        </w:rPr>
        <w:t xml:space="preserve"> ლიცენზია (არ არის აუცილებელი თავად იყოს ლიცენზიანტი) ან მასსა და ლიცენზიანტს შორის გაფორმებული </w:t>
      </w:r>
      <w:r w:rsidR="00624C27" w:rsidRPr="003654B7">
        <w:rPr>
          <w:rFonts w:ascii="Sylfaen" w:hAnsi="Sylfaen"/>
          <w:lang w:val="ka-GE"/>
        </w:rPr>
        <w:t xml:space="preserve">სამართლებრივი </w:t>
      </w:r>
      <w:r w:rsidRPr="003654B7">
        <w:rPr>
          <w:rFonts w:ascii="Sylfaen" w:hAnsi="Sylfaen"/>
          <w:lang w:val="ka-GE"/>
        </w:rPr>
        <w:t>ურთიერთობის დამადასტურებელი დოკუმენტი.</w:t>
      </w:r>
    </w:p>
    <w:p w14:paraId="58BB8785" w14:textId="4F52B148" w:rsidR="00AC394F" w:rsidRPr="0039549D" w:rsidRDefault="00AC394F" w:rsidP="00E1705B">
      <w:pPr>
        <w:spacing w:after="0" w:line="240" w:lineRule="auto"/>
        <w:jc w:val="both"/>
        <w:rPr>
          <w:rFonts w:ascii="Sylfaen" w:hAnsi="Sylfaen" w:cs="Sylfaen"/>
          <w:b/>
          <w:bCs/>
          <w:lang w:val="ka-GE"/>
        </w:rPr>
      </w:pPr>
    </w:p>
    <w:p w14:paraId="68B65A09" w14:textId="6288410B" w:rsidR="00066130" w:rsidRPr="00345BB9" w:rsidRDefault="008C760D" w:rsidP="00E1705B">
      <w:pPr>
        <w:spacing w:after="0" w:line="240" w:lineRule="auto"/>
        <w:jc w:val="both"/>
        <w:rPr>
          <w:rFonts w:ascii="Sylfaen" w:hAnsi="Sylfaen" w:cs="Sylfaen"/>
          <w:b/>
          <w:bCs/>
        </w:rPr>
      </w:pPr>
      <w:r>
        <w:rPr>
          <w:rFonts w:ascii="Sylfaen" w:hAnsi="Sylfaen"/>
          <w:b/>
          <w:lang w:val="ka-GE"/>
        </w:rPr>
        <w:t>1.8</w:t>
      </w:r>
      <w:r w:rsidR="00AC394F" w:rsidRPr="00AC394F">
        <w:rPr>
          <w:rFonts w:ascii="Sylfaen" w:hAnsi="Sylfaen"/>
          <w:b/>
          <w:lang w:val="ka-GE"/>
        </w:rPr>
        <w:t xml:space="preserve"> </w:t>
      </w:r>
      <w:r w:rsidR="00AC394F" w:rsidRPr="00AC394F">
        <w:rPr>
          <w:rFonts w:ascii="Verdana" w:hAnsi="Verdana"/>
          <w:b/>
          <w:color w:val="FF0084"/>
          <w:sz w:val="20"/>
          <w:szCs w:val="20"/>
          <w:shd w:val="clear" w:color="auto" w:fill="FFFFFF"/>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41B44BDB" w:rsidR="00066130" w:rsidRDefault="008924E6" w:rsidP="00E1705B">
      <w:pPr>
        <w:spacing w:after="0" w:line="240" w:lineRule="auto"/>
        <w:jc w:val="both"/>
        <w:rPr>
          <w:rFonts w:ascii="Sylfaen" w:hAnsi="Sylfaen" w:cs="Sylfaen"/>
          <w:bCs/>
          <w:lang w:val="ka-GE"/>
        </w:rPr>
      </w:pPr>
      <w:r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 xml:space="preserve">წარმოადგინოს </w:t>
      </w:r>
      <w:r w:rsidR="007D28E1">
        <w:rPr>
          <w:rFonts w:ascii="Sylfaen" w:hAnsi="Sylfaen" w:cs="Sylfaen"/>
          <w:bCs/>
          <w:lang w:val="ka-GE"/>
        </w:rPr>
        <w:t>მასალ</w:t>
      </w:r>
      <w:r w:rsidR="00066130" w:rsidRPr="003654B7">
        <w:rPr>
          <w:rFonts w:ascii="Sylfaen" w:hAnsi="Sylfaen" w:cs="Sylfaen"/>
          <w:bCs/>
          <w:lang w:val="ka-GE"/>
        </w:rPr>
        <w:t>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0B782D">
        <w:rPr>
          <w:rFonts w:ascii="Sylfaen" w:hAnsi="Sylfaen" w:cs="Sylfaen"/>
          <w:bCs/>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 განსაზღვრ</w:t>
      </w:r>
      <w:r w:rsidR="000B782D" w:rsidRPr="000B782D">
        <w:rPr>
          <w:rFonts w:ascii="Sylfaen" w:hAnsi="Sylfaen" w:cs="Sylfaen"/>
          <w:bCs/>
          <w:lang w:val="ka-GE"/>
        </w:rPr>
        <w:t xml:space="preserve">ულ მახასიათებლებთან. </w:t>
      </w:r>
    </w:p>
    <w:p w14:paraId="3CCED591" w14:textId="6CF0CDD8" w:rsidR="00E1705B" w:rsidRDefault="00E1705B" w:rsidP="00E1705B">
      <w:pPr>
        <w:spacing w:after="0" w:line="240" w:lineRule="auto"/>
        <w:jc w:val="both"/>
        <w:rPr>
          <w:rFonts w:ascii="Sylfaen" w:hAnsi="Sylfaen" w:cs="Sylfaen"/>
          <w:bCs/>
          <w:lang w:val="ka-GE"/>
        </w:rPr>
      </w:pPr>
    </w:p>
    <w:p w14:paraId="6D15D8B8" w14:textId="77777777" w:rsidR="00E1705B" w:rsidRPr="000B782D" w:rsidRDefault="00E1705B" w:rsidP="00E1705B">
      <w:pPr>
        <w:spacing w:after="0" w:line="240" w:lineRule="auto"/>
        <w:jc w:val="both"/>
        <w:rPr>
          <w:rFonts w:ascii="Sylfaen" w:hAnsi="Sylfaen" w:cs="Sylfaen"/>
          <w:bCs/>
          <w:lang w:val="ka-GE"/>
        </w:rPr>
      </w:pPr>
    </w:p>
    <w:p w14:paraId="1D05A769" w14:textId="67A5C5D6" w:rsidR="00D62EF8" w:rsidRPr="000B782D" w:rsidRDefault="00D62EF8" w:rsidP="00E1705B">
      <w:pPr>
        <w:spacing w:after="0" w:line="240" w:lineRule="auto"/>
        <w:jc w:val="both"/>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w:t>
      </w:r>
      <w:r w:rsidR="007D28E1">
        <w:rPr>
          <w:rFonts w:ascii="Sylfaen" w:hAnsi="Sylfaen" w:cs="Sylfaen"/>
          <w:b/>
          <w:bCs/>
          <w:u w:val="single"/>
          <w:lang w:val="ka-GE"/>
        </w:rPr>
        <w:t>მასალ</w:t>
      </w:r>
      <w:r w:rsidRPr="00484A0A">
        <w:rPr>
          <w:rFonts w:ascii="Sylfaen" w:hAnsi="Sylfaen" w:cs="Sylfaen"/>
          <w:b/>
          <w:bCs/>
          <w:u w:val="single"/>
          <w:lang w:val="ka-GE"/>
        </w:rPr>
        <w:t>ის ლაბორატორიულად შემოწმების დასკვნა,</w:t>
      </w:r>
      <w:r w:rsidR="00E1705B">
        <w:rPr>
          <w:rFonts w:ascii="Sylfaen" w:hAnsi="Sylfaen" w:cs="Sylfaen"/>
          <w:b/>
          <w:bCs/>
          <w:u w:val="single"/>
          <w:lang w:val="ka-GE"/>
        </w:rPr>
        <w:t xml:space="preserve"> </w:t>
      </w:r>
      <w:r w:rsidR="006157FC" w:rsidRPr="00484A0A">
        <w:rPr>
          <w:rFonts w:ascii="Sylfaen" w:hAnsi="Sylfaen" w:cs="Sylfaen"/>
          <w:b/>
          <w:bCs/>
          <w:u w:val="single"/>
          <w:lang w:val="ka-GE"/>
        </w:rPr>
        <w:t xml:space="preserve">რომელიც უნდა მოიცავდეს </w:t>
      </w:r>
      <w:r w:rsidR="006157FC" w:rsidRPr="00484A0A">
        <w:rPr>
          <w:rFonts w:ascii="Sylfaen" w:hAnsi="Sylfaen" w:cs="Sylfaen"/>
          <w:b/>
          <w:bCs/>
          <w:u w:val="singl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D75CAC">
        <w:rPr>
          <w:rFonts w:ascii="Sylfaen" w:hAnsi="Sylfaen" w:cs="Sylfaen"/>
          <w:b/>
          <w:bCs/>
          <w:u w:val="single"/>
          <w:lang w:val="ka-GE"/>
        </w:rPr>
        <w:t>ნდა იყოს დანართ N2-ით განსაზღვრ</w:t>
      </w:r>
      <w:r w:rsidRPr="00484A0A">
        <w:rPr>
          <w:rFonts w:ascii="Sylfaen" w:hAnsi="Sylfaen" w:cs="Sylfaen"/>
          <w:b/>
          <w:bCs/>
          <w:u w:val="single"/>
          <w:lang w:val="ka-GE"/>
        </w:rPr>
        <w:t>ულ მახასიათებლებთან. იმ შემთხვევაში თუ ლაბორატორიული დასკვნა არ იქნება თანხვედრაში დანართი N2-ით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E1705B">
      <w:pPr>
        <w:spacing w:after="0" w:line="240" w:lineRule="auto"/>
        <w:jc w:val="both"/>
        <w:rPr>
          <w:rFonts w:ascii="Sylfaen" w:hAnsi="Sylfaen" w:cs="Sylfaen"/>
          <w:bCs/>
          <w:lang w:val="ka-GE"/>
        </w:rPr>
      </w:pPr>
    </w:p>
    <w:p w14:paraId="271DCFA2" w14:textId="3C450FD3" w:rsidR="00FE6EF5" w:rsidRDefault="00FE6EF5" w:rsidP="00E1705B">
      <w:pPr>
        <w:spacing w:after="0" w:line="240" w:lineRule="auto"/>
        <w:jc w:val="both"/>
        <w:rPr>
          <w:rFonts w:ascii="Sylfaen" w:hAnsi="Sylfaen" w:cs="Sylfaen"/>
          <w:lang w:val="ka-GE"/>
        </w:rPr>
      </w:pPr>
    </w:p>
    <w:p w14:paraId="61304A5D" w14:textId="440754F9" w:rsidR="00FE6EF5" w:rsidRDefault="008C760D" w:rsidP="00E1705B">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E1705B">
      <w:pPr>
        <w:spacing w:after="0" w:line="240" w:lineRule="auto"/>
        <w:jc w:val="both"/>
        <w:rPr>
          <w:rFonts w:ascii="Sylfaen" w:hAnsi="Sylfaen" w:cs="Sylfaen"/>
          <w:b/>
          <w:lang w:val="ka-GE"/>
        </w:rPr>
      </w:pPr>
    </w:p>
    <w:p w14:paraId="62EAB53E" w14:textId="7CAF1140" w:rsidR="00542C6B" w:rsidRPr="00542C6B" w:rsidRDefault="00FE6EF5" w:rsidP="00542C6B">
      <w:pPr>
        <w:pStyle w:val="ListParagraph"/>
        <w:numPr>
          <w:ilvl w:val="0"/>
          <w:numId w:val="35"/>
        </w:numPr>
        <w:spacing w:after="0" w:line="240" w:lineRule="auto"/>
        <w:jc w:val="both"/>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w:t>
      </w:r>
      <w:r w:rsidR="00893969">
        <w:rPr>
          <w:rFonts w:ascii="Sylfaen" w:hAnsi="Sylfaen"/>
          <w:lang w:val="ka-GE"/>
        </w:rPr>
        <w:t>1</w:t>
      </w:r>
      <w:r w:rsidRPr="001E347E">
        <w:rPr>
          <w:rFonts w:ascii="Sylfaen" w:hAnsi="Sylfaen"/>
          <w:lang w:val="ka-GE"/>
        </w:rPr>
        <w:t xml:space="preserve"> (</w:t>
      </w:r>
      <w:r w:rsidR="00893969">
        <w:rPr>
          <w:rFonts w:ascii="Sylfaen" w:hAnsi="Sylfaen"/>
          <w:lang w:val="ka-GE"/>
        </w:rPr>
        <w:t>ერთი</w:t>
      </w:r>
      <w:r w:rsidRPr="001E347E">
        <w:rPr>
          <w:rFonts w:ascii="Sylfaen" w:hAnsi="Sylfaen"/>
          <w:lang w:val="ka-GE"/>
        </w:rPr>
        <w:t xml:space="preserve">) შემოწმებისა ერთი კალენდარული თვის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7D28E1">
        <w:rPr>
          <w:rFonts w:ascii="Sylfaen" w:hAnsi="Sylfaen"/>
          <w:lang w:val="ka-GE"/>
        </w:rPr>
        <w:t>მასალის</w:t>
      </w:r>
      <w:r w:rsidRPr="001E347E">
        <w:rPr>
          <w:rFonts w:ascii="Sylfaen" w:hAnsi="Sylfaen"/>
          <w:lang w:val="ka-GE"/>
        </w:rPr>
        <w:t xml:space="preserve"> ლაბორატორიული შემოწმება,</w:t>
      </w:r>
      <w:r w:rsidR="000B782D">
        <w:rPr>
          <w:rFonts w:ascii="Sylfaen" w:hAnsi="Sylfaen"/>
          <w:lang w:val="ka-GE"/>
        </w:rPr>
        <w:t xml:space="preserve"> </w:t>
      </w:r>
      <w:r w:rsidR="000B782D" w:rsidRPr="000B782D">
        <w:rPr>
          <w:rFonts w:ascii="Sylfaen" w:hAnsi="Sylfaen" w:cs="Sylfaen"/>
          <w:b/>
          <w:bCs/>
          <w:highlight w:val="yellow"/>
          <w:u w:val="single"/>
          <w:lang w:val="ka-GE"/>
        </w:rPr>
        <w:t xml:space="preserve"> </w:t>
      </w:r>
      <w:r w:rsidRPr="001E347E">
        <w:rPr>
          <w:rFonts w:ascii="Sylfaen" w:hAnsi="Sylfaen"/>
          <w:lang w:val="ka-GE"/>
        </w:rPr>
        <w:t xml:space="preserve"> შემსყიდველის მიერ განსაზღვრული ლაბორატორიის მეშვეობით, </w:t>
      </w:r>
      <w:r w:rsidR="007D28E1">
        <w:rPr>
          <w:rFonts w:ascii="Sylfaen" w:hAnsi="Sylfaen"/>
          <w:lang w:val="ka-GE"/>
        </w:rPr>
        <w:t>მასალ</w:t>
      </w:r>
      <w:r w:rsidRPr="001E347E">
        <w:rPr>
          <w:rFonts w:ascii="Sylfaen" w:hAnsi="Sylfaen"/>
          <w:lang w:val="ka-GE"/>
        </w:rPr>
        <w:t xml:space="preserve">ის დანართით N2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0B782D" w:rsidRPr="000B782D">
        <w:rPr>
          <w:rFonts w:ascii="Sylfaen" w:hAnsi="Sylfaen" w:cs="Sylfaen"/>
          <w:bCs/>
          <w:lang w:val="ka-GE"/>
        </w:rPr>
        <w:t xml:space="preserve">უნდა მოიცავდეს </w:t>
      </w:r>
      <w:r w:rsidR="000B782D" w:rsidRPr="00542C6B">
        <w:rPr>
          <w:rFonts w:ascii="Sylfaen" w:hAnsi="Sylfaen" w:cs="Sylfaen"/>
          <w:bCs/>
          <w:lang w:val="ka-GE"/>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D75CAC">
        <w:rPr>
          <w:rFonts w:ascii="Sylfaen" w:hAnsi="Sylfaen" w:cs="Sylfaen"/>
          <w:bCs/>
          <w:lang w:val="ka-GE"/>
        </w:rPr>
        <w:t>ნდა იყოს დანართ N2-ით განსაზღვრ</w:t>
      </w:r>
      <w:r w:rsidR="000B782D" w:rsidRPr="000B782D">
        <w:rPr>
          <w:rFonts w:ascii="Sylfaen" w:hAnsi="Sylfaen" w:cs="Sylfaen"/>
          <w:bCs/>
          <w:lang w:val="ka-GE"/>
        </w:rPr>
        <w:t>ულ მახასიათებლებთან.</w:t>
      </w:r>
      <w:r w:rsidR="00542C6B">
        <w:rPr>
          <w:rFonts w:ascii="Sylfaen" w:hAnsi="Sylfaen" w:cs="Sylfaen"/>
          <w:bCs/>
          <w:lang w:val="ka-GE"/>
        </w:rPr>
        <w:t xml:space="preserve"> </w:t>
      </w: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r w:rsidR="00542C6B">
        <w:rPr>
          <w:rFonts w:ascii="Sylfaen" w:hAnsi="Sylfaen"/>
          <w:lang w:val="ka-GE"/>
        </w:rPr>
        <w:t xml:space="preserve"> </w:t>
      </w:r>
    </w:p>
    <w:p w14:paraId="574284CE" w14:textId="72B1CC0B" w:rsidR="001E347E" w:rsidRPr="001E347E" w:rsidRDefault="00542C6B" w:rsidP="00E1705B">
      <w:pPr>
        <w:pStyle w:val="ListParagraph"/>
        <w:numPr>
          <w:ilvl w:val="0"/>
          <w:numId w:val="35"/>
        </w:numPr>
        <w:spacing w:after="0" w:line="240" w:lineRule="auto"/>
        <w:jc w:val="both"/>
        <w:rPr>
          <w:rFonts w:ascii="Sylfaen" w:hAnsi="Sylfaen"/>
          <w:lang w:val="ka-GE"/>
        </w:rPr>
      </w:pPr>
      <w:r w:rsidRPr="001E347E">
        <w:rPr>
          <w:rFonts w:ascii="Sylfaen" w:hAnsi="Sylfaen"/>
          <w:lang w:val="ka-GE"/>
        </w:rPr>
        <w:t xml:space="preserve"> </w:t>
      </w:r>
      <w:r w:rsidR="001E347E" w:rsidRPr="001E347E">
        <w:rPr>
          <w:rFonts w:ascii="Sylfaen" w:hAnsi="Sylfaen"/>
          <w:lang w:val="ka-GE"/>
        </w:rPr>
        <w:t>„</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7D28E1">
        <w:rPr>
          <w:rFonts w:ascii="Sylfaen" w:hAnsi="Sylfaen"/>
          <w:lang w:val="ka-GE"/>
        </w:rPr>
        <w:t>მასალ</w:t>
      </w:r>
      <w:r w:rsidR="001E347E">
        <w:rPr>
          <w:rFonts w:ascii="Sylfaen" w:hAnsi="Sylfaen"/>
          <w:lang w:val="ka-GE"/>
        </w:rPr>
        <w:t xml:space="preserve">ის </w:t>
      </w:r>
      <w:r w:rsidR="001E347E" w:rsidRPr="001E347E">
        <w:rPr>
          <w:rFonts w:ascii="Sylfaen" w:hAnsi="Sylfaen"/>
          <w:lang w:val="ka-GE"/>
        </w:rPr>
        <w:t xml:space="preserve">ხარისხი. იმ შემთხვევაში, თუ ხარისხი ვერ დააკმაყოფილებს დანართი N2-ით </w:t>
      </w:r>
      <w:r w:rsidR="001E347E" w:rsidRPr="001E347E">
        <w:rPr>
          <w:rFonts w:ascii="Sylfaen" w:hAnsi="Sylfaen"/>
          <w:lang w:val="ka-GE"/>
        </w:rPr>
        <w:lastRenderedPageBreak/>
        <w:t>განსაზღვრულ მახასიათებლებს, „</w:t>
      </w:r>
      <w:r w:rsidR="001E347E">
        <w:rPr>
          <w:rFonts w:ascii="Sylfaen" w:hAnsi="Sylfaen"/>
          <w:lang w:val="ka-GE"/>
        </w:rPr>
        <w:t>შე</w:t>
      </w:r>
      <w:r w:rsidR="001E347E" w:rsidRPr="001E347E">
        <w:rPr>
          <w:rFonts w:ascii="Sylfaen" w:hAnsi="Sylfaen"/>
          <w:lang w:val="ka-GE"/>
        </w:rPr>
        <w:t>მ</w:t>
      </w:r>
      <w:r w:rsidR="001E347E">
        <w:rPr>
          <w:rFonts w:ascii="Sylfaen" w:hAnsi="Sylfaen"/>
          <w:lang w:val="ka-GE"/>
        </w:rPr>
        <w:t>ს</w:t>
      </w:r>
      <w:r w:rsidR="001E347E"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54D1D7B0" w:rsidR="001E347E" w:rsidRPr="009821B7" w:rsidRDefault="001E347E" w:rsidP="00E1705B">
      <w:pPr>
        <w:pStyle w:val="ListParagraph"/>
        <w:numPr>
          <w:ilvl w:val="0"/>
          <w:numId w:val="35"/>
        </w:numPr>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7D28E1">
        <w:rPr>
          <w:rFonts w:ascii="Sylfaen" w:hAnsi="Sylfaen"/>
          <w:lang w:val="ka-GE"/>
        </w:rPr>
        <w:t>მასალ</w:t>
      </w:r>
      <w:r>
        <w:rPr>
          <w:rFonts w:ascii="Sylfaen" w:hAnsi="Sylfaen"/>
          <w:lang w:val="ka-GE"/>
        </w:rPr>
        <w:t>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500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w:t>
      </w:r>
      <w:r w:rsidR="007D28E1">
        <w:rPr>
          <w:rFonts w:ascii="Sylfaen" w:hAnsi="Sylfaen"/>
          <w:lang w:val="ka-GE"/>
        </w:rPr>
        <w:t>ე</w:t>
      </w:r>
      <w:r w:rsidRPr="001E347E">
        <w:rPr>
          <w:rFonts w:ascii="Sylfaen" w:hAnsi="Sylfaen"/>
          <w:lang w:val="ka-GE"/>
        </w:rPr>
        <w:t>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E1705B">
      <w:pPr>
        <w:pStyle w:val="ListParagraph"/>
        <w:numPr>
          <w:ilvl w:val="0"/>
          <w:numId w:val="35"/>
        </w:numPr>
        <w:spacing w:after="0" w:line="240" w:lineRule="auto"/>
        <w:jc w:val="both"/>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E1705B">
      <w:pPr>
        <w:spacing w:after="0" w:line="240" w:lineRule="auto"/>
        <w:jc w:val="both"/>
        <w:rPr>
          <w:rFonts w:ascii="Sylfaen" w:hAnsi="Sylfaen"/>
          <w:lang w:val="ka-GE"/>
        </w:rPr>
      </w:pPr>
    </w:p>
    <w:p w14:paraId="28541723" w14:textId="5F7D7A66" w:rsidR="00013DED" w:rsidRPr="00E37C5C" w:rsidRDefault="00013DED" w:rsidP="00E1705B">
      <w:pPr>
        <w:spacing w:after="0" w:line="240" w:lineRule="auto"/>
        <w:jc w:val="both"/>
        <w:rPr>
          <w:rFonts w:ascii="Sylfaen" w:hAnsi="Sylfaen"/>
          <w:b/>
          <w:lang w:val="ka-GE"/>
        </w:rPr>
      </w:pPr>
    </w:p>
    <w:p w14:paraId="1EE31693" w14:textId="236C1BD1" w:rsidR="00000015" w:rsidRPr="00E37C5C" w:rsidRDefault="008C760D" w:rsidP="00E1705B">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E1705B">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E1705B">
      <w:pPr>
        <w:spacing w:after="0" w:line="240" w:lineRule="auto"/>
        <w:jc w:val="both"/>
        <w:rPr>
          <w:rFonts w:ascii="Sylfaen" w:hAnsi="Sylfaen" w:cs="Sylfaen"/>
          <w:b/>
          <w:u w:val="single"/>
          <w:lang w:val="ka-GE"/>
        </w:rPr>
      </w:pPr>
    </w:p>
    <w:p w14:paraId="797FB3DD" w14:textId="3FF64DAC" w:rsidR="008D04C5" w:rsidRPr="00E37C5C" w:rsidRDefault="008C760D" w:rsidP="00E1705B">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E1705B">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E1705B">
      <w:pPr>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4408E454" w:rsidR="00AE7884" w:rsidRPr="00D02E9A" w:rsidRDefault="002C42C6" w:rsidP="00E1705B">
      <w:pPr>
        <w:jc w:val="both"/>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BD74F8" w:rsidRPr="003654B7">
        <w:rPr>
          <w:rFonts w:ascii="Sylfaen" w:hAnsi="Sylfaen" w:cs="Sylfaen"/>
          <w:lang w:val="ka-GE"/>
        </w:rPr>
        <w:t>ქ</w:t>
      </w:r>
      <w:r w:rsidR="00BC4C63" w:rsidRPr="003654B7">
        <w:rPr>
          <w:rFonts w:ascii="Sylfaen" w:hAnsi="Sylfaen" w:cs="Sylfaen"/>
          <w:lang w:val="ka-GE"/>
        </w:rPr>
        <w:t xml:space="preserve">ვიშა ხრეშოვანი ნარევის </w:t>
      </w:r>
      <w:r w:rsidR="007D28E1">
        <w:rPr>
          <w:rFonts w:ascii="Sylfaen" w:hAnsi="Sylfaen" w:cs="Sylfaen"/>
          <w:lang w:val="ka-GE"/>
        </w:rPr>
        <w:t>0-40</w:t>
      </w:r>
      <w:r w:rsidR="00BC4C63" w:rsidRPr="003654B7">
        <w:rPr>
          <w:rFonts w:ascii="Sylfaen" w:hAnsi="Sylfaen" w:cs="Sylfaen"/>
          <w:lang w:val="ka-GE"/>
        </w:rPr>
        <w:t>მმ</w:t>
      </w:r>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797FC0B" w:rsidR="00066130" w:rsidRDefault="00FE6EF5" w:rsidP="00E1705B">
      <w:pPr>
        <w:jc w:val="both"/>
        <w:rPr>
          <w:rFonts w:ascii="Sylfaen" w:hAnsi="Sylfaen"/>
          <w:lang w:val="ka-GE"/>
        </w:rPr>
      </w:pPr>
      <w:r>
        <w:rPr>
          <w:rFonts w:ascii="Sylfaen" w:hAnsi="Sylfaen"/>
          <w:lang w:val="ka-GE"/>
        </w:rPr>
        <w:t xml:space="preserve">4. ლაბორატორიული დასკვნა </w:t>
      </w:r>
      <w:r w:rsidR="007D28E1">
        <w:rPr>
          <w:rFonts w:ascii="Sylfaen" w:hAnsi="Sylfaen"/>
          <w:lang w:val="ka-GE"/>
        </w:rPr>
        <w:t>მასალ</w:t>
      </w:r>
      <w:r>
        <w:rPr>
          <w:rFonts w:ascii="Sylfaen" w:hAnsi="Sylfaen"/>
          <w:lang w:val="ka-GE"/>
        </w:rPr>
        <w:t>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E1705B">
      <w:pPr>
        <w:jc w:val="both"/>
        <w:rPr>
          <w:rFonts w:ascii="Sylfaen" w:hAnsi="Sylfaen" w:cs="Sylfaen"/>
          <w:lang w:val="ka-GE"/>
        </w:rPr>
      </w:pPr>
      <w:r>
        <w:rPr>
          <w:rFonts w:ascii="Sylfaen" w:hAnsi="Sylfaen"/>
          <w:lang w:val="ka-GE"/>
        </w:rPr>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4FAD7B4B" w:rsidR="00BC4C63" w:rsidRDefault="00FE6EF5" w:rsidP="00E1705B">
      <w:pPr>
        <w:jc w:val="both"/>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A65FC7">
        <w:rPr>
          <w:rFonts w:ascii="Sylfaen" w:hAnsi="Sylfaen" w:cs="Sylfaen"/>
          <w:lang w:val="ka-GE"/>
        </w:rPr>
        <w:t>თბილის</w:t>
      </w:r>
      <w:r w:rsidR="0070063C">
        <w:rPr>
          <w:rFonts w:ascii="Sylfaen" w:hAnsi="Sylfaen" w:cs="Sylfaen"/>
          <w:lang w:val="ka-GE"/>
        </w:rPr>
        <w:t xml:space="preserve">ი, </w:t>
      </w:r>
      <w:r w:rsidR="00A65FC7">
        <w:rPr>
          <w:rFonts w:ascii="Sylfaen" w:hAnsi="Sylfaen" w:cs="Sylfaen"/>
          <w:lang w:val="ka-GE"/>
        </w:rPr>
        <w:t>ფეიქართა ქ.#14</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670C35BF" w14:textId="4729C56B" w:rsidR="009F003A" w:rsidRDefault="003A029B" w:rsidP="00E1705B">
      <w:pPr>
        <w:jc w:val="both"/>
        <w:rPr>
          <w:rFonts w:ascii="Sylfaen" w:hAnsi="Sylfaen"/>
          <w:lang w:val="ka-GE"/>
        </w:rPr>
      </w:pPr>
      <w:bookmarkStart w:id="0" w:name="_GoBack"/>
      <w:bookmarkEnd w:id="0"/>
      <w:r>
        <w:rPr>
          <w:rFonts w:ascii="Sylfaen" w:hAnsi="Sylfaen"/>
          <w:lang w:val="ka-GE"/>
        </w:rPr>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E1705B">
      <w:pPr>
        <w:jc w:val="both"/>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1596D9C4" w14:textId="39E97F70" w:rsidR="00FE6EF5" w:rsidRDefault="001B7903" w:rsidP="00E1705B">
      <w:pPr>
        <w:jc w:val="both"/>
        <w:rPr>
          <w:rFonts w:ascii="Sylfaen" w:hAnsi="Sylfaen"/>
          <w:lang w:val="ka-GE"/>
        </w:rPr>
      </w:pPr>
      <w:r w:rsidRPr="00E37C5C">
        <w:rPr>
          <w:rFonts w:ascii="Sylfaen" w:hAnsi="Sylfaen"/>
          <w:b/>
          <w:lang w:val="ka-GE"/>
        </w:rPr>
        <w:lastRenderedPageBreak/>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DCAC095" w14:textId="77777777" w:rsidR="005F64B1" w:rsidRPr="00E37C5C" w:rsidRDefault="005F64B1" w:rsidP="00E1705B">
      <w:pPr>
        <w:jc w:val="both"/>
        <w:rPr>
          <w:rFonts w:ascii="Sylfaen" w:hAnsi="Sylfaen"/>
          <w:lang w:val="ka-GE"/>
        </w:rPr>
      </w:pPr>
    </w:p>
    <w:p w14:paraId="7C1F5B97" w14:textId="117B28ED" w:rsidR="00431B3C" w:rsidRPr="00E37C5C" w:rsidRDefault="00431B3C" w:rsidP="00E1705B">
      <w:pPr>
        <w:spacing w:after="0" w:line="240" w:lineRule="auto"/>
        <w:jc w:val="both"/>
        <w:rPr>
          <w:rFonts w:ascii="Sylfaen" w:hAnsi="Sylfaen"/>
          <w:lang w:val="ka-GE"/>
        </w:rPr>
      </w:pPr>
    </w:p>
    <w:p w14:paraId="18192F9A" w14:textId="59745C87" w:rsidR="003011B3" w:rsidRPr="00E37C5C" w:rsidRDefault="00E2616C" w:rsidP="00E1705B">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E1705B">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E1705B">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E1705B">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E1705B">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E1705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E1705B">
      <w:pPr>
        <w:spacing w:after="0" w:line="36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E1705B">
      <w:pPr>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E1705B">
      <w:pPr>
        <w:jc w:val="both"/>
        <w:rPr>
          <w:lang w:val="es-MX"/>
        </w:rPr>
      </w:pPr>
      <w:r>
        <w:rPr>
          <w:rFonts w:ascii="Sylfaen" w:hAnsi="Sylfaen" w:cs="Sylfaen"/>
          <w:lang w:val="ka-GE"/>
        </w:rPr>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E1705B">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E1705B">
      <w:pPr>
        <w:pStyle w:val="ListParagraph"/>
        <w:spacing w:after="0" w:line="360" w:lineRule="auto"/>
        <w:ind w:left="0" w:firstLine="426"/>
        <w:jc w:val="both"/>
        <w:rPr>
          <w:rFonts w:ascii="AcadNusx" w:hAnsi="AcadNusx"/>
          <w:lang w:val="es-MX"/>
        </w:rPr>
      </w:pPr>
      <w:r w:rsidRPr="00E37C5C">
        <w:rPr>
          <w:rFonts w:ascii="Sylfaen" w:hAnsi="Sylfaen"/>
          <w:lang w:val="ka-GE"/>
        </w:rPr>
        <w:lastRenderedPageBreak/>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E1705B">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E1705B">
      <w:pPr>
        <w:spacing w:after="0" w:line="360" w:lineRule="auto"/>
        <w:ind w:firstLine="426"/>
        <w:jc w:val="both"/>
        <w:rPr>
          <w:rFonts w:ascii="Sylfaen" w:hAnsi="Sylfaen"/>
          <w:b/>
          <w:i/>
          <w:lang w:val="ka-GE"/>
        </w:rPr>
      </w:pPr>
    </w:p>
    <w:p w14:paraId="317FFEE5" w14:textId="4EB37C82" w:rsidR="00CC4789" w:rsidRDefault="00CC4789" w:rsidP="00E1705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E1705B">
      <w:pPr>
        <w:spacing w:after="0" w:line="360" w:lineRule="auto"/>
        <w:ind w:firstLine="426"/>
        <w:jc w:val="both"/>
        <w:rPr>
          <w:rFonts w:ascii="AcadNusx" w:hAnsi="AcadNusx"/>
          <w:b/>
          <w:i/>
          <w:lang w:val="es-MX"/>
        </w:rPr>
      </w:pPr>
    </w:p>
    <w:p w14:paraId="5D4DB8DD" w14:textId="2E35BD9D" w:rsidR="008246F4" w:rsidRPr="00E90A78" w:rsidRDefault="00E2616C" w:rsidP="00E1705B">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E1705B">
      <w:pPr>
        <w:spacing w:after="0" w:line="36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E1705B">
      <w:pPr>
        <w:spacing w:after="0" w:line="36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E1705B">
      <w:pPr>
        <w:spacing w:after="0" w:line="36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E1705B">
      <w:pPr>
        <w:spacing w:after="0" w:line="360" w:lineRule="auto"/>
        <w:ind w:left="360"/>
        <w:jc w:val="both"/>
        <w:rPr>
          <w:rFonts w:ascii="Sylfaen" w:hAnsi="Sylfaen"/>
          <w:lang w:val="ka-GE"/>
        </w:rPr>
      </w:pPr>
    </w:p>
    <w:p w14:paraId="232BD3CA" w14:textId="08473B4F" w:rsidR="00E90A78" w:rsidRPr="008367AE" w:rsidRDefault="00E90A78" w:rsidP="00E1705B">
      <w:pPr>
        <w:spacing w:after="0" w:line="360" w:lineRule="auto"/>
        <w:jc w:val="both"/>
        <w:rPr>
          <w:rFonts w:ascii="Sylfaen" w:hAnsi="Sylfaen"/>
        </w:rPr>
      </w:pPr>
    </w:p>
    <w:p w14:paraId="4B45BE62" w14:textId="2261DE08" w:rsidR="00C41C03" w:rsidRPr="00E37C5C" w:rsidRDefault="00F47570" w:rsidP="00E1705B">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E1705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E1705B">
      <w:pPr>
        <w:spacing w:after="0" w:line="240" w:lineRule="auto"/>
        <w:jc w:val="both"/>
        <w:rPr>
          <w:rFonts w:ascii="Sylfaen" w:hAnsi="Sylfaen"/>
          <w:b/>
          <w:lang w:val="ka-GE"/>
        </w:rPr>
      </w:pPr>
    </w:p>
    <w:p w14:paraId="4EFAD2AB" w14:textId="1376DB83" w:rsidR="00F827AD" w:rsidRPr="00E37C5C" w:rsidRDefault="00F827AD" w:rsidP="00E1705B">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542C6B">
        <w:rPr>
          <w:rFonts w:ascii="Sylfaen" w:hAnsi="Sylfaen"/>
          <w:lang w:val="ka-GE"/>
        </w:rPr>
        <w:t>ნინო კობერიძე</w:t>
      </w:r>
    </w:p>
    <w:p w14:paraId="0770D665" w14:textId="2DECDA93" w:rsidR="00F827AD" w:rsidRPr="00E37C5C" w:rsidRDefault="00F827AD" w:rsidP="00E1705B">
      <w:pPr>
        <w:spacing w:after="0"/>
        <w:jc w:val="both"/>
        <w:rPr>
          <w:rFonts w:ascii="Sylfaen" w:hAnsi="Sylfaen"/>
          <w:lang w:val="ka-GE"/>
        </w:rPr>
      </w:pPr>
      <w:r w:rsidRPr="00E37C5C">
        <w:rPr>
          <w:rFonts w:ascii="Sylfaen" w:hAnsi="Sylfaen"/>
          <w:lang w:val="ka-GE"/>
        </w:rPr>
        <w:t xml:space="preserve">მის.: ქ. თბილისი, </w:t>
      </w:r>
      <w:r w:rsidR="00C36C70">
        <w:rPr>
          <w:rFonts w:ascii="Sylfaen" w:hAnsi="Sylfaen"/>
          <w:lang w:val="ka-GE"/>
        </w:rPr>
        <w:t>მედეა (მზია) ჯუღელის ქ. 10</w:t>
      </w:r>
    </w:p>
    <w:p w14:paraId="0EDDA63A" w14:textId="0CBAF090" w:rsidR="00F827AD" w:rsidRPr="00C36C70" w:rsidRDefault="00F827AD" w:rsidP="00E1705B">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542C6B">
        <w:rPr>
          <w:rFonts w:ascii="AcadNusx" w:hAnsi="AcadNusx"/>
        </w:rPr>
        <w:t xml:space="preserve"> </w:t>
      </w:r>
      <w:hyperlink r:id="rId10" w:history="1">
        <w:r w:rsidR="00542C6B" w:rsidRPr="00F50575">
          <w:rPr>
            <w:rStyle w:val="Hyperlink"/>
            <w:rFonts w:asciiTheme="minorHAnsi" w:hAnsiTheme="minorHAnsi" w:cstheme="minorHAnsi"/>
          </w:rPr>
          <w:t>nkoberidzie@gwp.ge</w:t>
        </w:r>
      </w:hyperlink>
      <w:r w:rsidR="00542C6B">
        <w:rPr>
          <w:rFonts w:asciiTheme="minorHAnsi" w:hAnsiTheme="minorHAnsi" w:cstheme="minorHAnsi"/>
        </w:rPr>
        <w:t xml:space="preserve"> </w:t>
      </w:r>
    </w:p>
    <w:p w14:paraId="683EC820" w14:textId="5FA3D8CB" w:rsidR="00F827AD" w:rsidRPr="00542C6B" w:rsidRDefault="00F827AD" w:rsidP="00E1705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542C6B">
        <w:rPr>
          <w:rFonts w:ascii="Sylfaen" w:hAnsi="Sylfaen" w:cs="Arial"/>
          <w:lang w:val="ka-GE"/>
        </w:rPr>
        <w:t>6</w:t>
      </w:r>
      <w:r w:rsidR="005A0827" w:rsidRPr="00E37C5C">
        <w:rPr>
          <w:rFonts w:cs="Arial"/>
          <w:lang w:val="ka-GE"/>
        </w:rPr>
        <w:t xml:space="preserve">); </w:t>
      </w:r>
      <w:r w:rsidR="00542C6B">
        <w:rPr>
          <w:rFonts w:ascii="Sylfaen" w:hAnsi="Sylfaen" w:cs="Arial"/>
          <w:lang w:val="ka-GE"/>
        </w:rPr>
        <w:t>555 68 93 98</w:t>
      </w:r>
    </w:p>
    <w:p w14:paraId="4B905149" w14:textId="77777777" w:rsidR="00F827AD" w:rsidRPr="00E37C5C" w:rsidRDefault="00F827AD" w:rsidP="00E1705B">
      <w:pPr>
        <w:spacing w:after="0"/>
        <w:jc w:val="both"/>
        <w:rPr>
          <w:rFonts w:ascii="Sylfaen" w:hAnsi="Sylfaen" w:cs="Sylfaen"/>
          <w:lang w:val="ka-GE"/>
        </w:rPr>
      </w:pPr>
    </w:p>
    <w:p w14:paraId="226F626E" w14:textId="71D3C33A" w:rsidR="005E130F" w:rsidRPr="00C36C70" w:rsidRDefault="005E130F" w:rsidP="00E1705B">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542C6B">
        <w:rPr>
          <w:rFonts w:ascii="Sylfaen" w:hAnsi="Sylfaen" w:cs="Sylfaen"/>
          <w:lang w:val="ka-GE"/>
        </w:rPr>
        <w:t>ირაკლი ხვადაგაძე</w:t>
      </w:r>
    </w:p>
    <w:p w14:paraId="261FD56D" w14:textId="7FFD9C24" w:rsidR="005E130F" w:rsidRPr="00E37C5C" w:rsidRDefault="005E130F" w:rsidP="00E1705B">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576EF6B9" w:rsidR="005E130F" w:rsidRPr="00C36C70" w:rsidRDefault="005E130F" w:rsidP="00E1705B">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542C6B" w:rsidRPr="00F50575">
          <w:rPr>
            <w:rStyle w:val="Hyperlink"/>
            <w:rFonts w:asciiTheme="minorHAnsi" w:hAnsiTheme="minorHAnsi" w:cstheme="minorHAnsi"/>
          </w:rPr>
          <w:t>ikhvadagadze@gwp.ge</w:t>
        </w:r>
      </w:hyperlink>
      <w:r w:rsidR="00542C6B">
        <w:rPr>
          <w:rFonts w:asciiTheme="minorHAnsi" w:hAnsiTheme="minorHAnsi" w:cstheme="minorHAnsi"/>
        </w:rPr>
        <w:t xml:space="preserve"> </w:t>
      </w:r>
    </w:p>
    <w:p w14:paraId="58D236C0" w14:textId="653342F4" w:rsidR="00237416" w:rsidRPr="00985D09" w:rsidRDefault="005E130F" w:rsidP="00E1705B">
      <w:pPr>
        <w:spacing w:after="0"/>
        <w:jc w:val="both"/>
        <w:rPr>
          <w:rFonts w:ascii="Sylfaen" w:hAnsi="Sylfaen" w:cs="Arial"/>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bookmarkStart w:id="1" w:name="_Toc454818556"/>
      <w:bookmarkEnd w:id="1"/>
      <w:r w:rsidR="00985D09">
        <w:rPr>
          <w:rFonts w:ascii="Sylfaen" w:hAnsi="Sylfaen" w:cs="Arial"/>
        </w:rPr>
        <w:t>599 505 067</w:t>
      </w:r>
    </w:p>
    <w:sectPr w:rsidR="00237416" w:rsidRPr="00985D09"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A938" w14:textId="77777777" w:rsidR="00320882" w:rsidRDefault="00320882" w:rsidP="007902EA">
      <w:pPr>
        <w:spacing w:after="0" w:line="240" w:lineRule="auto"/>
      </w:pPr>
      <w:r>
        <w:separator/>
      </w:r>
    </w:p>
  </w:endnote>
  <w:endnote w:type="continuationSeparator" w:id="0">
    <w:p w14:paraId="12019AAE" w14:textId="77777777" w:rsidR="00320882" w:rsidRDefault="0032088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EB8558F" w:rsidR="004A3BD8" w:rsidRDefault="004A3BD8">
        <w:pPr>
          <w:pStyle w:val="Footer"/>
          <w:jc w:val="right"/>
        </w:pPr>
        <w:r>
          <w:fldChar w:fldCharType="begin"/>
        </w:r>
        <w:r>
          <w:instrText xml:space="preserve"> PAGE   \* MERGEFORMAT </w:instrText>
        </w:r>
        <w:r>
          <w:fldChar w:fldCharType="separate"/>
        </w:r>
        <w:r w:rsidR="0089396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DEB8" w14:textId="77777777" w:rsidR="00320882" w:rsidRDefault="00320882" w:rsidP="007902EA">
      <w:pPr>
        <w:spacing w:after="0" w:line="240" w:lineRule="auto"/>
      </w:pPr>
      <w:r>
        <w:separator/>
      </w:r>
    </w:p>
  </w:footnote>
  <w:footnote w:type="continuationSeparator" w:id="0">
    <w:p w14:paraId="1E0DED3F" w14:textId="77777777" w:rsidR="00320882" w:rsidRDefault="0032088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pt;height:11.3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246DB"/>
    <w:rsid w:val="002319CA"/>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0882"/>
    <w:rsid w:val="00322C89"/>
    <w:rsid w:val="0033101C"/>
    <w:rsid w:val="00333692"/>
    <w:rsid w:val="0033397E"/>
    <w:rsid w:val="00340CC3"/>
    <w:rsid w:val="00345BB9"/>
    <w:rsid w:val="00352052"/>
    <w:rsid w:val="00356613"/>
    <w:rsid w:val="00357317"/>
    <w:rsid w:val="003573F4"/>
    <w:rsid w:val="003615AB"/>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47A6"/>
    <w:rsid w:val="00430AF7"/>
    <w:rsid w:val="00431665"/>
    <w:rsid w:val="00431B3C"/>
    <w:rsid w:val="004375BF"/>
    <w:rsid w:val="00440A96"/>
    <w:rsid w:val="00442F86"/>
    <w:rsid w:val="004446E6"/>
    <w:rsid w:val="00446516"/>
    <w:rsid w:val="00452128"/>
    <w:rsid w:val="004533A4"/>
    <w:rsid w:val="00457067"/>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2C6B"/>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56E0"/>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28E1"/>
    <w:rsid w:val="007D3F97"/>
    <w:rsid w:val="007D73CE"/>
    <w:rsid w:val="007E0304"/>
    <w:rsid w:val="007E1E28"/>
    <w:rsid w:val="007F1D40"/>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3CC4"/>
    <w:rsid w:val="008751D7"/>
    <w:rsid w:val="00875254"/>
    <w:rsid w:val="00876B2D"/>
    <w:rsid w:val="00876B9D"/>
    <w:rsid w:val="00880143"/>
    <w:rsid w:val="0088287D"/>
    <w:rsid w:val="00890026"/>
    <w:rsid w:val="008918CD"/>
    <w:rsid w:val="008924E6"/>
    <w:rsid w:val="00893969"/>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5D09"/>
    <w:rsid w:val="009869EF"/>
    <w:rsid w:val="00987FB3"/>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4531"/>
    <w:rsid w:val="00A35317"/>
    <w:rsid w:val="00A35A9C"/>
    <w:rsid w:val="00A37671"/>
    <w:rsid w:val="00A37FB1"/>
    <w:rsid w:val="00A40CA1"/>
    <w:rsid w:val="00A46D11"/>
    <w:rsid w:val="00A478F8"/>
    <w:rsid w:val="00A50438"/>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7F4F"/>
    <w:rsid w:val="00BA2CD7"/>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E9A"/>
    <w:rsid w:val="00D1186B"/>
    <w:rsid w:val="00D11CAA"/>
    <w:rsid w:val="00D13C42"/>
    <w:rsid w:val="00D150F5"/>
    <w:rsid w:val="00D16A7A"/>
    <w:rsid w:val="00D20CC6"/>
    <w:rsid w:val="00D2709F"/>
    <w:rsid w:val="00D30223"/>
    <w:rsid w:val="00D32A75"/>
    <w:rsid w:val="00D32AB0"/>
    <w:rsid w:val="00D3468A"/>
    <w:rsid w:val="00D374EE"/>
    <w:rsid w:val="00D43A2F"/>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4255"/>
    <w:rsid w:val="00DB4D6B"/>
    <w:rsid w:val="00DB6A14"/>
    <w:rsid w:val="00DB77E8"/>
    <w:rsid w:val="00DC2AA1"/>
    <w:rsid w:val="00DC4440"/>
    <w:rsid w:val="00DC6664"/>
    <w:rsid w:val="00DD1F94"/>
    <w:rsid w:val="00DE5016"/>
    <w:rsid w:val="00DF0E2A"/>
    <w:rsid w:val="00DF5F26"/>
    <w:rsid w:val="00E00D0C"/>
    <w:rsid w:val="00E111BD"/>
    <w:rsid w:val="00E123C2"/>
    <w:rsid w:val="00E14853"/>
    <w:rsid w:val="00E1705B"/>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F34FE"/>
    <w:rsid w:val="00EF7F05"/>
    <w:rsid w:val="00F0075A"/>
    <w:rsid w:val="00F0297E"/>
    <w:rsid w:val="00F0659D"/>
    <w:rsid w:val="00F069C7"/>
    <w:rsid w:val="00F115A1"/>
    <w:rsid w:val="00F1392D"/>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i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8AA7-3318-416A-931D-2F7CFB60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4</cp:revision>
  <cp:lastPrinted>2015-07-27T06:36:00Z</cp:lastPrinted>
  <dcterms:created xsi:type="dcterms:W3CDTF">2022-07-04T14:51:00Z</dcterms:created>
  <dcterms:modified xsi:type="dcterms:W3CDTF">2022-07-04T15:56:00Z</dcterms:modified>
</cp:coreProperties>
</file>